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8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Fassadenbeleuchtung, Schloss Charlottenburg, Abschluss Hüllensanierung, Starkstrom- und Sicherheitstechnik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Beleuchtungsanlage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